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72ED" w14:textId="373D65A5" w:rsidR="00A6209F" w:rsidRPr="001043E9" w:rsidRDefault="00A6209F" w:rsidP="00A6209F">
      <w:pPr>
        <w:rPr>
          <w:rFonts w:ascii="Arial" w:hAnsi="Arial" w:cs="Arial"/>
        </w:rPr>
      </w:pPr>
      <w:r w:rsidRPr="00A6209F">
        <w:rPr>
          <w:rFonts w:ascii="Arial" w:hAnsi="Arial" w:cs="Arial"/>
        </w:rPr>
        <w:t>Arizona is home to a rich and diverse network of tribal courts</w:t>
      </w:r>
      <w:r w:rsidRPr="001043E9">
        <w:rPr>
          <w:rFonts w:ascii="Arial" w:hAnsi="Arial" w:cs="Arial"/>
        </w:rPr>
        <w:t xml:space="preserve">.  </w:t>
      </w:r>
      <w:r w:rsidRPr="00A6209F">
        <w:rPr>
          <w:rFonts w:ascii="Arial" w:hAnsi="Arial" w:cs="Arial"/>
        </w:rPr>
        <w:t>Many</w:t>
      </w:r>
      <w:r w:rsidRPr="001043E9">
        <w:rPr>
          <w:rFonts w:ascii="Arial" w:hAnsi="Arial" w:cs="Arial"/>
        </w:rPr>
        <w:t xml:space="preserve"> of our</w:t>
      </w:r>
      <w:r w:rsidRPr="00A6209F">
        <w:rPr>
          <w:rFonts w:ascii="Arial" w:hAnsi="Arial" w:cs="Arial"/>
        </w:rPr>
        <w:t xml:space="preserve"> attorneys regularly engage with tribal court systems—not only in Arizona but across the country—handling matters that require </w:t>
      </w:r>
      <w:r w:rsidRPr="001043E9">
        <w:rPr>
          <w:rFonts w:ascii="Arial" w:hAnsi="Arial" w:cs="Arial"/>
        </w:rPr>
        <w:t>access to the case law of those jurisdictions</w:t>
      </w:r>
      <w:r w:rsidRPr="00A6209F">
        <w:rPr>
          <w:rFonts w:ascii="Arial" w:hAnsi="Arial" w:cs="Arial"/>
        </w:rPr>
        <w:t>.</w:t>
      </w:r>
      <w:r w:rsidRPr="001043E9">
        <w:rPr>
          <w:rFonts w:ascii="Arial" w:hAnsi="Arial" w:cs="Arial"/>
        </w:rPr>
        <w:t xml:space="preserve">  While vLex Fastcase provides access to t</w:t>
      </w:r>
      <w:r w:rsidR="00DF4168">
        <w:rPr>
          <w:rFonts w:ascii="Arial" w:hAnsi="Arial" w:cs="Arial"/>
        </w:rPr>
        <w:t>ribal cases</w:t>
      </w:r>
      <w:r w:rsidRPr="001043E9">
        <w:rPr>
          <w:rFonts w:ascii="Arial" w:hAnsi="Arial" w:cs="Arial"/>
        </w:rPr>
        <w:t>, finding them on the platform can be challenging.  T</w:t>
      </w:r>
      <w:r w:rsidRPr="00A6209F">
        <w:rPr>
          <w:rFonts w:ascii="Arial" w:hAnsi="Arial" w:cs="Arial"/>
        </w:rPr>
        <w:t xml:space="preserve">his guide outlines </w:t>
      </w:r>
      <w:r w:rsidRPr="001043E9">
        <w:rPr>
          <w:rFonts w:ascii="Arial" w:hAnsi="Arial" w:cs="Arial"/>
        </w:rPr>
        <w:t xml:space="preserve">how to find cases from tribal courts across the country to help make your research time more efficient.  </w:t>
      </w:r>
    </w:p>
    <w:p w14:paraId="156834CE" w14:textId="77777777" w:rsidR="00A6209F" w:rsidRPr="001043E9" w:rsidRDefault="00A6209F" w:rsidP="00A6209F">
      <w:pPr>
        <w:rPr>
          <w:rFonts w:ascii="Arial" w:hAnsi="Arial" w:cs="Arial"/>
        </w:rPr>
      </w:pPr>
    </w:p>
    <w:p w14:paraId="2B5CFAB8" w14:textId="338C269F" w:rsidR="00575010" w:rsidRPr="00DF4168" w:rsidRDefault="00575010" w:rsidP="00575010">
      <w:pPr>
        <w:rPr>
          <w:rFonts w:ascii="Arial" w:hAnsi="Arial" w:cs="Arial"/>
          <w:b/>
          <w:bCs/>
          <w:u w:val="single"/>
        </w:rPr>
      </w:pPr>
      <w:r w:rsidRPr="00DF4168">
        <w:rPr>
          <w:rFonts w:ascii="Arial" w:hAnsi="Arial" w:cs="Arial"/>
          <w:b/>
          <w:bCs/>
          <w:u w:val="single"/>
        </w:rPr>
        <w:t xml:space="preserve">Finding Tribal Court Cases: </w:t>
      </w:r>
    </w:p>
    <w:p w14:paraId="717472C1" w14:textId="5365D43D" w:rsidR="00A6209F" w:rsidRPr="001043E9" w:rsidRDefault="00A6209F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 xml:space="preserve">Start from the homepage </w:t>
      </w:r>
      <w:r w:rsidR="00DF4168">
        <w:rPr>
          <w:rFonts w:ascii="Arial" w:hAnsi="Arial" w:cs="Arial"/>
        </w:rPr>
        <w:t>“</w:t>
      </w:r>
      <w:r w:rsidRPr="001043E9">
        <w:rPr>
          <w:rFonts w:ascii="Arial" w:hAnsi="Arial" w:cs="Arial"/>
        </w:rPr>
        <w:t>Fastcase.vlex.com</w:t>
      </w:r>
      <w:r w:rsidR="00DF4168">
        <w:rPr>
          <w:rFonts w:ascii="Arial" w:hAnsi="Arial" w:cs="Arial"/>
        </w:rPr>
        <w:t>”</w:t>
      </w:r>
      <w:r w:rsidRPr="001043E9">
        <w:rPr>
          <w:rFonts w:ascii="Arial" w:hAnsi="Arial" w:cs="Arial"/>
        </w:rPr>
        <w:t xml:space="preserve">.  Look for the blue search bar on the lefthand side of the screen.  Click the fourth option - “browse” (it will have a small compass icon next to it).  This will bring up the first in a series of pop-up menus.  </w:t>
      </w:r>
      <w:r w:rsidRPr="00DF4168">
        <w:rPr>
          <w:rFonts w:ascii="Arial" w:hAnsi="Arial" w:cs="Arial"/>
          <w:u w:val="single"/>
        </w:rPr>
        <w:t>First</w:t>
      </w:r>
      <w:r w:rsidRPr="001043E9">
        <w:rPr>
          <w:rFonts w:ascii="Arial" w:hAnsi="Arial" w:cs="Arial"/>
        </w:rPr>
        <w:t>, select “case law.”  O</w:t>
      </w:r>
      <w:r w:rsidRPr="00DF4168">
        <w:rPr>
          <w:rFonts w:ascii="Arial" w:hAnsi="Arial" w:cs="Arial"/>
          <w:u w:val="single"/>
        </w:rPr>
        <w:t>n the next menu</w:t>
      </w:r>
      <w:r w:rsidRPr="001043E9">
        <w:rPr>
          <w:rFonts w:ascii="Arial" w:hAnsi="Arial" w:cs="Arial"/>
        </w:rPr>
        <w:t xml:space="preserve">, select “Browse by Court.”   </w:t>
      </w:r>
      <w:r w:rsidRPr="00DF4168">
        <w:rPr>
          <w:rFonts w:ascii="Arial" w:hAnsi="Arial" w:cs="Arial"/>
          <w:u w:val="single"/>
        </w:rPr>
        <w:t>Next</w:t>
      </w:r>
      <w:r w:rsidRPr="001043E9">
        <w:rPr>
          <w:rFonts w:ascii="Arial" w:hAnsi="Arial" w:cs="Arial"/>
        </w:rPr>
        <w:t>, select “Tribal Courts” – note that this option will be</w:t>
      </w:r>
      <w:r w:rsidR="001043E9" w:rsidRPr="001043E9">
        <w:rPr>
          <w:rFonts w:ascii="Arial" w:hAnsi="Arial" w:cs="Arial"/>
        </w:rPr>
        <w:t xml:space="preserve"> almost the last option on the menu.  </w:t>
      </w:r>
    </w:p>
    <w:p w14:paraId="50358EDD" w14:textId="57762561" w:rsidR="001043E9" w:rsidRPr="001043E9" w:rsidRDefault="001043E9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 xml:space="preserve">The final </w:t>
      </w:r>
      <w:r w:rsidR="00DF4168" w:rsidRPr="001043E9">
        <w:rPr>
          <w:rFonts w:ascii="Arial" w:hAnsi="Arial" w:cs="Arial"/>
        </w:rPr>
        <w:t>pop-up</w:t>
      </w:r>
      <w:r w:rsidRPr="001043E9">
        <w:rPr>
          <w:rFonts w:ascii="Arial" w:hAnsi="Arial" w:cs="Arial"/>
        </w:rPr>
        <w:t xml:space="preserve"> menu will be a list of all tribal courts.   Select your desired court and vLex will provide a list of cases from that court.  You can run a search term through the cases in that court by entering it into the “Search in Results” white box on the left</w:t>
      </w:r>
      <w:r w:rsidR="00DF4168">
        <w:rPr>
          <w:rFonts w:ascii="Arial" w:hAnsi="Arial" w:cs="Arial"/>
        </w:rPr>
        <w:t>hand</w:t>
      </w:r>
      <w:r w:rsidRPr="001043E9">
        <w:rPr>
          <w:rFonts w:ascii="Arial" w:hAnsi="Arial" w:cs="Arial"/>
        </w:rPr>
        <w:t xml:space="preserve"> side of the page.  </w:t>
      </w:r>
    </w:p>
    <w:p w14:paraId="4B6A8AFE" w14:textId="0CCE4614" w:rsidR="001043E9" w:rsidRPr="001043E9" w:rsidRDefault="001043E9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>Please note – vLex Fastcase currently does not allow you to run search terms against the cases of multiple tribal courts.  Additionally, if you run a search term against all US court</w:t>
      </w:r>
      <w:r w:rsidR="00DF4168">
        <w:rPr>
          <w:rFonts w:ascii="Arial" w:hAnsi="Arial" w:cs="Arial"/>
        </w:rPr>
        <w:t>s</w:t>
      </w:r>
      <w:r w:rsidRPr="001043E9">
        <w:rPr>
          <w:rFonts w:ascii="Arial" w:hAnsi="Arial" w:cs="Arial"/>
        </w:rPr>
        <w:t>, it will not include tribal courts.  You must select a specific tribal court and then run the term against it.  This guide will be updated if vLex updates that feature.</w:t>
      </w:r>
    </w:p>
    <w:p w14:paraId="4406ED3F" w14:textId="77777777" w:rsidR="001043E9" w:rsidRPr="001043E9" w:rsidRDefault="001043E9" w:rsidP="00575010">
      <w:pPr>
        <w:rPr>
          <w:rFonts w:ascii="Arial" w:hAnsi="Arial" w:cs="Arial"/>
        </w:rPr>
      </w:pPr>
    </w:p>
    <w:p w14:paraId="019B6647" w14:textId="47C4513D" w:rsidR="001043E9" w:rsidRPr="001043E9" w:rsidRDefault="001043E9" w:rsidP="00575010">
      <w:pPr>
        <w:rPr>
          <w:rFonts w:ascii="Arial" w:hAnsi="Arial" w:cs="Arial"/>
          <w:u w:val="single"/>
        </w:rPr>
      </w:pPr>
      <w:r w:rsidRPr="001043E9">
        <w:rPr>
          <w:rFonts w:ascii="Arial" w:hAnsi="Arial" w:cs="Arial"/>
        </w:rPr>
        <w:t xml:space="preserve">Please see the next page for a screen print walkthrough of these instructions.  </w:t>
      </w:r>
      <w:r w:rsidRPr="001043E9">
        <w:rPr>
          <w:rFonts w:ascii="Arial" w:hAnsi="Arial" w:cs="Arial"/>
          <w:u w:val="single"/>
        </w:rPr>
        <w:t>If you have any questions, please call the Practice 2.0 helpline at 602.340.7332.</w:t>
      </w:r>
    </w:p>
    <w:p w14:paraId="4DE7881B" w14:textId="77777777" w:rsidR="00A6209F" w:rsidRDefault="00A6209F" w:rsidP="00575010">
      <w:pPr>
        <w:rPr>
          <w:b/>
          <w:bCs/>
        </w:rPr>
      </w:pPr>
    </w:p>
    <w:p w14:paraId="03A6D46C" w14:textId="77777777" w:rsidR="00A6209F" w:rsidRPr="00575010" w:rsidRDefault="00A6209F" w:rsidP="00575010">
      <w:pPr>
        <w:rPr>
          <w:b/>
          <w:bCs/>
        </w:rPr>
      </w:pPr>
    </w:p>
    <w:p w14:paraId="1C5BA207" w14:textId="77777777" w:rsidR="001043E9" w:rsidRDefault="001043E9">
      <w:pPr>
        <w:rPr>
          <w:b/>
          <w:bCs/>
        </w:rPr>
      </w:pPr>
      <w:r>
        <w:rPr>
          <w:b/>
          <w:bCs/>
        </w:rPr>
        <w:br w:type="page"/>
      </w:r>
    </w:p>
    <w:p w14:paraId="290B3265" w14:textId="0A8E9E4D" w:rsidR="00575010" w:rsidRPr="00DF4168" w:rsidRDefault="001043E9" w:rsidP="00575010">
      <w:pPr>
        <w:rPr>
          <w:rFonts w:ascii="Arial" w:hAnsi="Arial" w:cs="Arial"/>
          <w:b/>
          <w:bCs/>
          <w:u w:val="single"/>
        </w:rPr>
      </w:pPr>
      <w:r w:rsidRPr="00DF4168">
        <w:rPr>
          <w:rFonts w:ascii="Arial" w:hAnsi="Arial" w:cs="Arial"/>
          <w:b/>
          <w:bCs/>
          <w:u w:val="single"/>
        </w:rPr>
        <w:lastRenderedPageBreak/>
        <w:t>Screen Print Walkthrough of Finding Tribal Court Cases</w:t>
      </w:r>
    </w:p>
    <w:p w14:paraId="5FC54D8D" w14:textId="77777777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 xml:space="preserve">From the main screen – click “browse” – “case law” – “browse by court” – “Tribal Courts”.  </w:t>
      </w:r>
    </w:p>
    <w:p w14:paraId="2D992675" w14:textId="67013C5F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>“Tribal Courts” is near the bottom.  Click on “Tribal Courts” to get a list of the individual courts.</w:t>
      </w:r>
    </w:p>
    <w:p w14:paraId="67652135" w14:textId="77777777" w:rsidR="00575010" w:rsidRPr="001043E9" w:rsidRDefault="00575010" w:rsidP="00575010">
      <w:pPr>
        <w:rPr>
          <w:rFonts w:ascii="Arial" w:hAnsi="Arial" w:cs="Arial"/>
        </w:rPr>
      </w:pPr>
    </w:p>
    <w:p w14:paraId="2DB7CBC4" w14:textId="4C2085C2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  <w:noProof/>
        </w:rPr>
        <w:drawing>
          <wp:inline distT="0" distB="0" distL="0" distR="0" wp14:anchorId="771A6561" wp14:editId="29CD009F">
            <wp:extent cx="4486275" cy="3505200"/>
            <wp:effectExtent l="0" t="0" r="0" b="0"/>
            <wp:docPr id="162683297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8120516687662134354_x0000_i102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EC0D" w14:textId="77777777" w:rsidR="00575010" w:rsidRPr="001043E9" w:rsidRDefault="00575010" w:rsidP="00575010">
      <w:pPr>
        <w:rPr>
          <w:rFonts w:ascii="Arial" w:hAnsi="Arial" w:cs="Arial"/>
        </w:rPr>
      </w:pPr>
    </w:p>
    <w:p w14:paraId="257639CD" w14:textId="77777777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  <w:noProof/>
        </w:rPr>
        <w:drawing>
          <wp:inline distT="0" distB="0" distL="0" distR="0" wp14:anchorId="4AB024C9" wp14:editId="3D735E66">
            <wp:extent cx="5943600" cy="2701925"/>
            <wp:effectExtent l="0" t="0" r="0" b="0"/>
            <wp:docPr id="1090402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3A62" w14:textId="09874532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  <w:b/>
          <w:bCs/>
        </w:rPr>
        <w:t>Searching Cases:</w:t>
      </w:r>
    </w:p>
    <w:p w14:paraId="0BF3117B" w14:textId="77777777" w:rsidR="00575010" w:rsidRPr="001043E9" w:rsidRDefault="00575010" w:rsidP="00575010">
      <w:pPr>
        <w:rPr>
          <w:rFonts w:ascii="Arial" w:hAnsi="Arial" w:cs="Arial"/>
        </w:rPr>
      </w:pPr>
    </w:p>
    <w:p w14:paraId="19214614" w14:textId="77777777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>To search in a particular court – navigate to that court.  Click on the court, and then use the search in results bar on the left to search specific terms.</w:t>
      </w:r>
    </w:p>
    <w:p w14:paraId="2C8A241D" w14:textId="4A30E684" w:rsidR="00575010" w:rsidRPr="001043E9" w:rsidRDefault="00575010" w:rsidP="00575010">
      <w:pPr>
        <w:rPr>
          <w:rFonts w:ascii="Arial" w:hAnsi="Arial" w:cs="Arial"/>
        </w:rPr>
      </w:pPr>
      <w:r w:rsidRPr="001043E9">
        <w:rPr>
          <w:rFonts w:ascii="Arial" w:hAnsi="Arial" w:cs="Arial"/>
          <w:noProof/>
        </w:rPr>
        <w:drawing>
          <wp:inline distT="0" distB="0" distL="0" distR="0" wp14:anchorId="672F11EF" wp14:editId="7D38817B">
            <wp:extent cx="5486400" cy="2533650"/>
            <wp:effectExtent l="0" t="0" r="0" b="0"/>
            <wp:docPr id="4542206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44E0" w14:textId="77777777" w:rsidR="00575010" w:rsidRPr="001043E9" w:rsidRDefault="00575010" w:rsidP="00575010">
      <w:pPr>
        <w:rPr>
          <w:rFonts w:ascii="Arial" w:hAnsi="Arial" w:cs="Arial"/>
        </w:rPr>
      </w:pPr>
    </w:p>
    <w:p w14:paraId="70972F2C" w14:textId="2E5DA196" w:rsidR="001043E9" w:rsidRPr="001043E9" w:rsidRDefault="001043E9" w:rsidP="00575010">
      <w:pPr>
        <w:rPr>
          <w:rFonts w:ascii="Arial" w:hAnsi="Arial" w:cs="Arial"/>
        </w:rPr>
      </w:pPr>
      <w:r w:rsidRPr="001043E9">
        <w:rPr>
          <w:rFonts w:ascii="Arial" w:hAnsi="Arial" w:cs="Arial"/>
        </w:rPr>
        <w:t>Please note – vLex Fastcase currently does not allow you to run search terms against the cases of multiple tribal courts.  Additionally, if you run a search term against all US courts generally, it will not include tribal courts.  You must select a specific tribal court and then run the term against it.  This guide will be updated if vLex updates that feature.</w:t>
      </w:r>
    </w:p>
    <w:p w14:paraId="577A8D15" w14:textId="77777777" w:rsidR="001043E9" w:rsidRPr="001043E9" w:rsidRDefault="001043E9" w:rsidP="00575010">
      <w:pPr>
        <w:rPr>
          <w:rFonts w:ascii="Arial" w:hAnsi="Arial" w:cs="Arial"/>
        </w:rPr>
      </w:pPr>
    </w:p>
    <w:p w14:paraId="2CDABC9A" w14:textId="77777777" w:rsidR="001043E9" w:rsidRPr="001043E9" w:rsidRDefault="001043E9" w:rsidP="00575010">
      <w:pPr>
        <w:rPr>
          <w:rFonts w:ascii="Arial" w:hAnsi="Arial" w:cs="Arial"/>
        </w:rPr>
      </w:pPr>
    </w:p>
    <w:p w14:paraId="5E4B5650" w14:textId="77777777" w:rsidR="001043E9" w:rsidRPr="001043E9" w:rsidRDefault="001043E9" w:rsidP="001043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43E9">
        <w:rPr>
          <w:rFonts w:ascii="Arial" w:hAnsi="Arial" w:cs="Arial"/>
          <w:b/>
          <w:bCs/>
          <w:sz w:val="28"/>
          <w:szCs w:val="28"/>
          <w:u w:val="single"/>
        </w:rPr>
        <w:t>If you have any questions, please call the Practice 2.0 helpline at 602.340.7332.</w:t>
      </w:r>
    </w:p>
    <w:p w14:paraId="43BC1388" w14:textId="77777777" w:rsidR="001043E9" w:rsidRDefault="001043E9" w:rsidP="00575010">
      <w:pPr>
        <w:rPr>
          <w:rFonts w:ascii="Arial" w:hAnsi="Arial" w:cs="Arial"/>
        </w:rPr>
      </w:pPr>
    </w:p>
    <w:p w14:paraId="255E4E58" w14:textId="77777777" w:rsidR="001043E9" w:rsidRDefault="001043E9" w:rsidP="00575010">
      <w:pPr>
        <w:rPr>
          <w:rFonts w:ascii="Arial" w:hAnsi="Arial" w:cs="Arial"/>
        </w:rPr>
      </w:pPr>
    </w:p>
    <w:p w14:paraId="6A1D5F95" w14:textId="77777777" w:rsidR="001043E9" w:rsidRPr="001043E9" w:rsidRDefault="001043E9" w:rsidP="00575010">
      <w:pPr>
        <w:rPr>
          <w:rFonts w:ascii="Arial" w:hAnsi="Arial" w:cs="Arial"/>
        </w:rPr>
      </w:pPr>
    </w:p>
    <w:p w14:paraId="701D771D" w14:textId="77777777" w:rsidR="001043E9" w:rsidRDefault="001043E9" w:rsidP="00575010"/>
    <w:p w14:paraId="13B494B9" w14:textId="1ABAAE24" w:rsidR="001043E9" w:rsidRDefault="001043E9" w:rsidP="001043E9">
      <w:pPr>
        <w:jc w:val="center"/>
      </w:pPr>
      <w:r>
        <w:rPr>
          <w:noProof/>
        </w:rPr>
        <w:drawing>
          <wp:inline distT="0" distB="0" distL="0" distR="0" wp14:anchorId="06B750CE" wp14:editId="20371BF6">
            <wp:extent cx="4544577" cy="1328931"/>
            <wp:effectExtent l="0" t="0" r="0" b="5080"/>
            <wp:docPr id="206380163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0163" name="Picture 2" descr="A logo with text on 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577" cy="132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10"/>
    <w:rsid w:val="001043E9"/>
    <w:rsid w:val="001F386D"/>
    <w:rsid w:val="002166C4"/>
    <w:rsid w:val="003B451A"/>
    <w:rsid w:val="00575010"/>
    <w:rsid w:val="00593723"/>
    <w:rsid w:val="005D3E7A"/>
    <w:rsid w:val="006148B4"/>
    <w:rsid w:val="00A6209F"/>
    <w:rsid w:val="00B834FB"/>
    <w:rsid w:val="00C83E70"/>
    <w:rsid w:val="00D10336"/>
    <w:rsid w:val="00DF4168"/>
    <w:rsid w:val="00EC6489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BEC1"/>
  <w15:chartTrackingRefBased/>
  <w15:docId w15:val="{E5638F5D-8B6F-41FD-ACDE-4B8E4FEA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B9F0B.CCF052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2.png@01DB9F0B.CCF0524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B9F0B.CCF05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Nicole Stankewicz</dc:creator>
  <cp:keywords/>
  <dc:description/>
  <cp:lastModifiedBy>Jamie Nicole Stankewicz</cp:lastModifiedBy>
  <cp:revision>2</cp:revision>
  <cp:lastPrinted>2025-05-30T17:58:00Z</cp:lastPrinted>
  <dcterms:created xsi:type="dcterms:W3CDTF">2025-05-30T22:14:00Z</dcterms:created>
  <dcterms:modified xsi:type="dcterms:W3CDTF">2025-05-30T22:14:00Z</dcterms:modified>
</cp:coreProperties>
</file>